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F2" w:rsidRPr="00774529" w:rsidRDefault="00595317" w:rsidP="008E33F2">
      <w:pPr>
        <w:jc w:val="center"/>
        <w:rPr>
          <w:rFonts w:cs="Calibri"/>
          <w:b/>
          <w:caps/>
          <w:sz w:val="28"/>
          <w:szCs w:val="24"/>
        </w:rPr>
      </w:pPr>
      <w:r>
        <w:rPr>
          <w:rFonts w:cs="Calibri"/>
          <w:b/>
          <w:caps/>
          <w:sz w:val="28"/>
          <w:szCs w:val="24"/>
        </w:rPr>
        <w:t xml:space="preserve">4:2 </w:t>
      </w:r>
      <w:r w:rsidR="008E33F2" w:rsidRPr="00774529">
        <w:rPr>
          <w:rFonts w:cs="Calibri"/>
          <w:b/>
          <w:caps/>
          <w:sz w:val="28"/>
          <w:szCs w:val="24"/>
        </w:rPr>
        <w:t>Cost and Management Accounting</w:t>
      </w:r>
    </w:p>
    <w:p w:rsidR="008E33F2" w:rsidRPr="00774529" w:rsidRDefault="008E33F2" w:rsidP="008E33F2">
      <w:pPr>
        <w:rPr>
          <w:rFonts w:cs="Calibri"/>
          <w:b/>
          <w:sz w:val="24"/>
          <w:szCs w:val="24"/>
        </w:rPr>
      </w:pPr>
      <w:r w:rsidRPr="00774529">
        <w:rPr>
          <w:rFonts w:cs="Calibri"/>
          <w:b/>
          <w:sz w:val="24"/>
          <w:szCs w:val="24"/>
        </w:rPr>
        <w:t>Objectives:</w:t>
      </w:r>
    </w:p>
    <w:p w:rsidR="008E33F2" w:rsidRPr="00774529" w:rsidRDefault="008E33F2" w:rsidP="008E33F2">
      <w:pPr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1. Provide an over view of cost and management accounting</w:t>
      </w:r>
    </w:p>
    <w:p w:rsidR="008E33F2" w:rsidRPr="00774529" w:rsidRDefault="008E33F2" w:rsidP="008E33F2">
      <w:pPr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>2. Develop knowledge on costing concepts and preparation of cost sheet.</w:t>
      </w:r>
    </w:p>
    <w:p w:rsidR="008E33F2" w:rsidRPr="00774529" w:rsidRDefault="008E33F2" w:rsidP="008E33F2">
      <w:pPr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3. Improving students’ understanding of the cost benefit analysis.</w:t>
      </w:r>
    </w:p>
    <w:p w:rsidR="008E33F2" w:rsidRPr="00774529" w:rsidRDefault="008E33F2" w:rsidP="008E33F2">
      <w:pPr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>5. Helps in understanding budgets and budgetary analysis</w:t>
      </w:r>
    </w:p>
    <w:p w:rsidR="008E33F2" w:rsidRPr="00774529" w:rsidRDefault="008E33F2" w:rsidP="008E33F2">
      <w:pPr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>6. Help the learner to explore the different tools in performing financial statement analysis.</w:t>
      </w:r>
    </w:p>
    <w:p w:rsidR="008E33F2" w:rsidRPr="00774529" w:rsidRDefault="008E33F2" w:rsidP="008E33F2">
      <w:pPr>
        <w:rPr>
          <w:rFonts w:cs="Calibri"/>
          <w:b/>
          <w:sz w:val="24"/>
          <w:szCs w:val="24"/>
        </w:rPr>
      </w:pPr>
      <w:r w:rsidRPr="00774529">
        <w:rPr>
          <w:rFonts w:cs="Calibri"/>
          <w:b/>
          <w:sz w:val="24"/>
          <w:szCs w:val="24"/>
        </w:rPr>
        <w:t>Outcomes:</w:t>
      </w:r>
    </w:p>
    <w:p w:rsidR="008E33F2" w:rsidRPr="00774529" w:rsidRDefault="008E33F2" w:rsidP="008E33F2">
      <w:pPr>
        <w:ind w:left="360"/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On completion of this paper, the students will be able to </w:t>
      </w:r>
    </w:p>
    <w:p w:rsidR="008E33F2" w:rsidRPr="00774529" w:rsidRDefault="008E33F2" w:rsidP="008E33F2">
      <w:pPr>
        <w:numPr>
          <w:ilvl w:val="0"/>
          <w:numId w:val="2"/>
        </w:numPr>
        <w:shd w:val="clear" w:color="auto" w:fill="FDFDFD"/>
        <w:spacing w:after="0" w:line="360" w:lineRule="auto"/>
        <w:jc w:val="both"/>
        <w:rPr>
          <w:rFonts w:eastAsia="Times New Roman" w:cs="Calibri"/>
          <w:color w:val="000000"/>
          <w:sz w:val="24"/>
          <w:szCs w:val="24"/>
          <w:lang w:eastAsia="en-IN"/>
        </w:rPr>
      </w:pPr>
      <w:r w:rsidRPr="00774529">
        <w:rPr>
          <w:rFonts w:eastAsia="Times New Roman" w:cs="Calibri"/>
          <w:color w:val="000000"/>
          <w:sz w:val="24"/>
          <w:szCs w:val="24"/>
          <w:lang w:eastAsia="en-IN"/>
        </w:rPr>
        <w:t>Analyse and provide recommendations to improve the operations of organisations through the application of management accounting techniques;</w:t>
      </w:r>
    </w:p>
    <w:p w:rsidR="008E33F2" w:rsidRPr="00774529" w:rsidRDefault="008E33F2" w:rsidP="008E33F2">
      <w:pPr>
        <w:numPr>
          <w:ilvl w:val="0"/>
          <w:numId w:val="2"/>
        </w:numPr>
        <w:shd w:val="clear" w:color="auto" w:fill="FDFDFD"/>
        <w:spacing w:after="0" w:line="360" w:lineRule="auto"/>
        <w:jc w:val="both"/>
        <w:rPr>
          <w:rFonts w:eastAsia="Times New Roman" w:cs="Calibri"/>
          <w:color w:val="000000"/>
          <w:sz w:val="24"/>
          <w:szCs w:val="24"/>
          <w:lang w:eastAsia="en-IN"/>
        </w:rPr>
      </w:pPr>
      <w:r w:rsidRPr="00774529">
        <w:rPr>
          <w:rFonts w:eastAsia="Times New Roman" w:cs="Calibri"/>
          <w:color w:val="000000"/>
          <w:sz w:val="24"/>
          <w:szCs w:val="24"/>
          <w:lang w:eastAsia="en-IN"/>
        </w:rPr>
        <w:t>Understands costing systems, cost management systems, budgeting systems and performance measurement systems</w:t>
      </w:r>
    </w:p>
    <w:p w:rsidR="008E33F2" w:rsidRPr="00774529" w:rsidRDefault="008E33F2" w:rsidP="008E33F2">
      <w:pPr>
        <w:numPr>
          <w:ilvl w:val="0"/>
          <w:numId w:val="2"/>
        </w:numPr>
        <w:shd w:val="clear" w:color="auto" w:fill="FDFDFD"/>
        <w:spacing w:after="0" w:line="360" w:lineRule="auto"/>
        <w:jc w:val="both"/>
        <w:rPr>
          <w:rFonts w:eastAsia="Times New Roman" w:cs="Calibri"/>
          <w:color w:val="000000"/>
          <w:sz w:val="24"/>
          <w:szCs w:val="24"/>
          <w:lang w:eastAsia="en-IN"/>
        </w:rPr>
      </w:pPr>
      <w:r w:rsidRPr="00774529">
        <w:rPr>
          <w:rFonts w:eastAsia="Times New Roman" w:cs="Calibri"/>
          <w:color w:val="000000"/>
          <w:sz w:val="24"/>
          <w:szCs w:val="24"/>
          <w:lang w:eastAsia="en-IN"/>
        </w:rPr>
        <w:t>Make obvious the need for a balance between financial and non-financial information in decision making, control and performance evaluation applications of management accounting;</w:t>
      </w:r>
    </w:p>
    <w:p w:rsidR="008E33F2" w:rsidRPr="00774529" w:rsidRDefault="008E33F2" w:rsidP="008E33F2">
      <w:pPr>
        <w:numPr>
          <w:ilvl w:val="0"/>
          <w:numId w:val="2"/>
        </w:numPr>
        <w:shd w:val="clear" w:color="auto" w:fill="FDFDFD"/>
        <w:spacing w:after="0" w:line="360" w:lineRule="auto"/>
        <w:jc w:val="both"/>
        <w:rPr>
          <w:rFonts w:eastAsia="Times New Roman" w:cs="Calibri"/>
          <w:color w:val="000000"/>
          <w:sz w:val="24"/>
          <w:szCs w:val="24"/>
          <w:lang w:eastAsia="en-IN"/>
        </w:rPr>
      </w:pPr>
      <w:r w:rsidRPr="00774529">
        <w:rPr>
          <w:rFonts w:eastAsia="Times New Roman" w:cs="Calibri"/>
          <w:color w:val="000000"/>
          <w:sz w:val="24"/>
          <w:szCs w:val="24"/>
          <w:lang w:eastAsia="en-IN"/>
        </w:rPr>
        <w:t>Assess the costs and benefits of different conventional and contemporary costing systems;</w:t>
      </w:r>
    </w:p>
    <w:p w:rsidR="008E33F2" w:rsidRPr="00595317" w:rsidRDefault="008E33F2" w:rsidP="00595317">
      <w:pPr>
        <w:numPr>
          <w:ilvl w:val="0"/>
          <w:numId w:val="2"/>
        </w:numPr>
        <w:shd w:val="clear" w:color="auto" w:fill="FDFDFD"/>
        <w:spacing w:after="0" w:line="360" w:lineRule="auto"/>
        <w:jc w:val="both"/>
        <w:rPr>
          <w:rFonts w:eastAsia="Times New Roman" w:cs="Calibri"/>
          <w:color w:val="000000"/>
          <w:sz w:val="24"/>
          <w:szCs w:val="24"/>
          <w:lang w:eastAsia="en-IN"/>
        </w:rPr>
      </w:pPr>
      <w:r w:rsidRPr="00774529">
        <w:rPr>
          <w:rFonts w:eastAsia="Times New Roman" w:cs="Calibri"/>
          <w:color w:val="000000"/>
          <w:sz w:val="24"/>
          <w:szCs w:val="24"/>
          <w:lang w:eastAsia="en-IN"/>
        </w:rPr>
        <w:t>Estimate complex ideas and tolerate uncertainty in managerial and organisational problem-solving</w:t>
      </w:r>
    </w:p>
    <w:p w:rsidR="008E33F2" w:rsidRDefault="008E33F2" w:rsidP="008E33F2">
      <w:pPr>
        <w:jc w:val="both"/>
        <w:rPr>
          <w:rFonts w:cs="Calibri"/>
          <w:sz w:val="24"/>
          <w:szCs w:val="24"/>
        </w:rPr>
      </w:pPr>
      <w:r w:rsidRPr="00774529">
        <w:rPr>
          <w:rFonts w:cs="Calibri"/>
          <w:sz w:val="24"/>
          <w:szCs w:val="24"/>
        </w:rPr>
        <w:t xml:space="preserve"> </w:t>
      </w:r>
      <w:r w:rsidRPr="001308F2">
        <w:rPr>
          <w:rFonts w:cs="Calibri"/>
          <w:b/>
          <w:sz w:val="24"/>
          <w:szCs w:val="24"/>
        </w:rPr>
        <w:t>Unit-I:</w:t>
      </w:r>
      <w:r w:rsidRPr="00774529">
        <w:rPr>
          <w:rFonts w:cs="Calibri"/>
          <w:sz w:val="24"/>
          <w:szCs w:val="24"/>
        </w:rPr>
        <w:t xml:space="preserve"> </w:t>
      </w:r>
    </w:p>
    <w:p w:rsidR="008E33F2" w:rsidRPr="00774529" w:rsidRDefault="008E33F2" w:rsidP="008E33F2">
      <w:pPr>
        <w:ind w:left="720"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Overview of Cost Accounting</w:t>
      </w:r>
      <w:r w:rsidRPr="00774529">
        <w:rPr>
          <w:rFonts w:cs="Calibri"/>
          <w:sz w:val="24"/>
          <w:szCs w:val="24"/>
        </w:rPr>
        <w:t xml:space="preserve">, Concepts and practices. Management Accounting: Scope, Objects, Functions, Tools and Techniques of Management Accounting, Difference between Cost Accounting and Management Accounting. </w:t>
      </w:r>
    </w:p>
    <w:p w:rsidR="008E33F2" w:rsidRDefault="008E33F2" w:rsidP="008E33F2">
      <w:pPr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Unit-II:</w:t>
      </w:r>
      <w:r w:rsidRPr="00774529">
        <w:rPr>
          <w:rFonts w:cs="Calibri"/>
          <w:sz w:val="24"/>
          <w:szCs w:val="24"/>
        </w:rPr>
        <w:t xml:space="preserve"> </w:t>
      </w:r>
    </w:p>
    <w:p w:rsidR="008E33F2" w:rsidRPr="00774529" w:rsidRDefault="008E33F2" w:rsidP="008E33F2">
      <w:pPr>
        <w:ind w:left="720"/>
        <w:jc w:val="both"/>
        <w:rPr>
          <w:rFonts w:cs="Calibri"/>
          <w:sz w:val="24"/>
          <w:szCs w:val="24"/>
        </w:rPr>
      </w:pPr>
      <w:proofErr w:type="gramStart"/>
      <w:r w:rsidRPr="00774529">
        <w:rPr>
          <w:rFonts w:cs="Calibri"/>
          <w:sz w:val="24"/>
          <w:szCs w:val="24"/>
        </w:rPr>
        <w:t>Role of Cost accounting in Decision-Making, Cost concepts, Element of cost, classification of costs, Preparation of cost sheet.</w:t>
      </w:r>
      <w:proofErr w:type="gramEnd"/>
      <w:r w:rsidRPr="00774529">
        <w:rPr>
          <w:rFonts w:cs="Calibri"/>
          <w:sz w:val="24"/>
          <w:szCs w:val="24"/>
        </w:rPr>
        <w:t xml:space="preserve"> Marginal Costing – Concept, Scope, Assumptions and Limitations, Marginal Costing Vs Absorption costing, Cost Volume Profit analysis, methods of determination of </w:t>
      </w:r>
      <w:proofErr w:type="spellStart"/>
      <w:r w:rsidRPr="00774529">
        <w:rPr>
          <w:rFonts w:cs="Calibri"/>
          <w:sz w:val="24"/>
          <w:szCs w:val="24"/>
        </w:rPr>
        <w:t>Break even</w:t>
      </w:r>
      <w:proofErr w:type="spellEnd"/>
      <w:r w:rsidRPr="00774529">
        <w:rPr>
          <w:rFonts w:cs="Calibri"/>
          <w:sz w:val="24"/>
          <w:szCs w:val="24"/>
        </w:rPr>
        <w:t xml:space="preserve"> point, Assumptions &amp; Limitations of </w:t>
      </w:r>
      <w:proofErr w:type="spellStart"/>
      <w:r w:rsidRPr="00774529">
        <w:rPr>
          <w:rFonts w:cs="Calibri"/>
          <w:sz w:val="24"/>
          <w:szCs w:val="24"/>
        </w:rPr>
        <w:t>Break even</w:t>
      </w:r>
      <w:proofErr w:type="spellEnd"/>
      <w:r w:rsidRPr="00774529">
        <w:rPr>
          <w:rFonts w:cs="Calibri"/>
          <w:sz w:val="24"/>
          <w:szCs w:val="24"/>
        </w:rPr>
        <w:t xml:space="preserve"> point.</w:t>
      </w:r>
    </w:p>
    <w:p w:rsidR="008E33F2" w:rsidRDefault="008E33F2" w:rsidP="008E33F2">
      <w:pPr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lastRenderedPageBreak/>
        <w:t>Unit-III:</w:t>
      </w:r>
      <w:r w:rsidRPr="00774529">
        <w:rPr>
          <w:rFonts w:cs="Calibri"/>
          <w:sz w:val="24"/>
          <w:szCs w:val="24"/>
        </w:rPr>
        <w:t xml:space="preserve"> </w:t>
      </w:r>
    </w:p>
    <w:p w:rsidR="008E33F2" w:rsidRPr="00774529" w:rsidRDefault="008E33F2" w:rsidP="008E33F2">
      <w:pPr>
        <w:ind w:left="720"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Standard Costing</w:t>
      </w:r>
      <w:r w:rsidRPr="00774529">
        <w:rPr>
          <w:rFonts w:cs="Calibri"/>
          <w:sz w:val="24"/>
          <w:szCs w:val="24"/>
        </w:rPr>
        <w:t xml:space="preserve"> – Meaning and need of Standard Costing, Steps involved in Standard Costing, Standard Cost Vs Estimated cost, Establishing a system of Standard Costing, Variance Analysis, Classification of Variances, Introduction of direct material Variances and direct labour Variances.</w:t>
      </w:r>
    </w:p>
    <w:p w:rsidR="008E33F2" w:rsidRDefault="008E33F2" w:rsidP="008E33F2">
      <w:pPr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Unit-IV:</w:t>
      </w:r>
      <w:r w:rsidRPr="00774529">
        <w:rPr>
          <w:rFonts w:cs="Calibri"/>
          <w:sz w:val="24"/>
          <w:szCs w:val="24"/>
        </w:rPr>
        <w:t xml:space="preserve"> </w:t>
      </w:r>
    </w:p>
    <w:p w:rsidR="008E33F2" w:rsidRPr="00774529" w:rsidRDefault="008E33F2" w:rsidP="008E33F2">
      <w:pPr>
        <w:ind w:left="810"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Budgeting &amp; Budgetary control</w:t>
      </w:r>
      <w:r w:rsidRPr="00774529">
        <w:rPr>
          <w:rFonts w:cs="Calibri"/>
          <w:sz w:val="24"/>
          <w:szCs w:val="24"/>
        </w:rPr>
        <w:t xml:space="preserve"> - </w:t>
      </w:r>
      <w:proofErr w:type="gramStart"/>
      <w:r w:rsidRPr="00774529">
        <w:rPr>
          <w:rFonts w:cs="Calibri"/>
          <w:sz w:val="24"/>
          <w:szCs w:val="24"/>
        </w:rPr>
        <w:t>Meaning ,</w:t>
      </w:r>
      <w:proofErr w:type="gramEnd"/>
      <w:r w:rsidRPr="00774529">
        <w:rPr>
          <w:rFonts w:cs="Calibri"/>
          <w:sz w:val="24"/>
          <w:szCs w:val="24"/>
        </w:rPr>
        <w:t xml:space="preserve"> Characteristics and Types of budgets. Objectives of budgetary control, Budgeting Vs Forecasting, Limitation of Budgetary control.</w:t>
      </w:r>
    </w:p>
    <w:p w:rsidR="008E33F2" w:rsidRDefault="008E33F2" w:rsidP="008E33F2">
      <w:pPr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Unit-V:</w:t>
      </w:r>
      <w:r w:rsidRPr="00774529">
        <w:rPr>
          <w:rFonts w:cs="Calibri"/>
          <w:sz w:val="24"/>
          <w:szCs w:val="24"/>
        </w:rPr>
        <w:t xml:space="preserve"> </w:t>
      </w:r>
    </w:p>
    <w:p w:rsidR="008E33F2" w:rsidRPr="00774529" w:rsidRDefault="008E33F2" w:rsidP="008E33F2">
      <w:pPr>
        <w:ind w:left="720"/>
        <w:jc w:val="both"/>
        <w:rPr>
          <w:rFonts w:cs="Calibri"/>
          <w:sz w:val="24"/>
          <w:szCs w:val="24"/>
        </w:rPr>
      </w:pPr>
      <w:r w:rsidRPr="001308F2">
        <w:rPr>
          <w:rFonts w:cs="Calibri"/>
          <w:b/>
          <w:sz w:val="24"/>
          <w:szCs w:val="24"/>
        </w:rPr>
        <w:t>Analysis of financial statements</w:t>
      </w:r>
      <w:r w:rsidRPr="00774529">
        <w:rPr>
          <w:rFonts w:cs="Calibri"/>
          <w:sz w:val="24"/>
          <w:szCs w:val="24"/>
        </w:rPr>
        <w:t>: Tools, Comparative statements, common size statements and trend analysis, Ratio Analysis, Fund Flow Analysis and Cash Flow analysis.</w:t>
      </w:r>
    </w:p>
    <w:p w:rsidR="008E33F2" w:rsidRPr="00774529" w:rsidRDefault="008E33F2" w:rsidP="008E33F2">
      <w:pPr>
        <w:jc w:val="both"/>
        <w:rPr>
          <w:rFonts w:cs="Calibri"/>
          <w:sz w:val="24"/>
          <w:szCs w:val="24"/>
        </w:rPr>
      </w:pPr>
    </w:p>
    <w:p w:rsidR="008E33F2" w:rsidRPr="00B53D1F" w:rsidRDefault="008E33F2" w:rsidP="008E33F2">
      <w:pPr>
        <w:ind w:left="760" w:hanging="670"/>
        <w:rPr>
          <w:rFonts w:cs="Calibri"/>
          <w:b/>
          <w:sz w:val="24"/>
        </w:rPr>
      </w:pPr>
      <w:r w:rsidRPr="001308F2">
        <w:rPr>
          <w:rFonts w:cs="Calibri"/>
          <w:b/>
          <w:caps/>
          <w:sz w:val="24"/>
        </w:rPr>
        <w:t xml:space="preserve"> </w:t>
      </w:r>
      <w:r w:rsidRPr="00B53D1F">
        <w:rPr>
          <w:rFonts w:cs="Calibri"/>
          <w:b/>
          <w:caps/>
          <w:sz w:val="24"/>
        </w:rPr>
        <w:t>Suggested Readings</w:t>
      </w:r>
      <w:r w:rsidRPr="00B53D1F">
        <w:rPr>
          <w:rFonts w:cs="Calibri"/>
          <w:b/>
          <w:sz w:val="24"/>
        </w:rPr>
        <w:t>:</w:t>
      </w:r>
    </w:p>
    <w:p w:rsidR="008E33F2" w:rsidRPr="00774529" w:rsidRDefault="008E33F2" w:rsidP="008E33F2">
      <w:pPr>
        <w:numPr>
          <w:ilvl w:val="0"/>
          <w:numId w:val="1"/>
        </w:numPr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  <w:r w:rsidRPr="00774529">
        <w:rPr>
          <w:rStyle w:val="Emphasis"/>
          <w:rFonts w:cs="Calibri"/>
          <w:i w:val="0"/>
          <w:color w:val="000000"/>
          <w:sz w:val="24"/>
          <w:szCs w:val="24"/>
          <w:shd w:val="clear" w:color="auto" w:fill="FFFFFF"/>
        </w:rPr>
        <w:t>Management Accounting: Text, Problems and Cases-</w:t>
      </w:r>
      <w:r w:rsidRPr="00774529">
        <w:rPr>
          <w:rFonts w:cs="Calibri"/>
          <w:color w:val="000000"/>
          <w:sz w:val="24"/>
          <w:szCs w:val="24"/>
          <w:shd w:val="clear" w:color="auto" w:fill="FFFFFF"/>
        </w:rPr>
        <w:t xml:space="preserve"> M Y Khan P K Jain, McGraw-Hill Education </w:t>
      </w:r>
    </w:p>
    <w:p w:rsidR="008E33F2" w:rsidRPr="00774529" w:rsidRDefault="008E33F2" w:rsidP="008E33F2">
      <w:pPr>
        <w:numPr>
          <w:ilvl w:val="0"/>
          <w:numId w:val="1"/>
        </w:numPr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  <w:r w:rsidRPr="00774529">
        <w:rPr>
          <w:rFonts w:cs="Calibri"/>
          <w:color w:val="000000"/>
          <w:sz w:val="24"/>
          <w:szCs w:val="24"/>
        </w:rPr>
        <w:t xml:space="preserve">Cost Accounting, </w:t>
      </w:r>
      <w:proofErr w:type="gramStart"/>
      <w:r w:rsidRPr="00774529">
        <w:rPr>
          <w:rFonts w:cs="Calibri"/>
          <w:color w:val="000000"/>
          <w:sz w:val="24"/>
          <w:szCs w:val="24"/>
        </w:rPr>
        <w:t>S..</w:t>
      </w:r>
      <w:proofErr w:type="gramEnd"/>
      <w:r w:rsidRPr="00774529">
        <w:rPr>
          <w:rFonts w:cs="Calibri"/>
          <w:color w:val="000000"/>
          <w:sz w:val="24"/>
          <w:szCs w:val="24"/>
        </w:rPr>
        <w:t xml:space="preserve"> P. Jain &amp; K.L. </w:t>
      </w:r>
      <w:proofErr w:type="spellStart"/>
      <w:r w:rsidRPr="00774529">
        <w:rPr>
          <w:rFonts w:cs="Calibri"/>
          <w:color w:val="000000"/>
          <w:sz w:val="24"/>
          <w:szCs w:val="24"/>
        </w:rPr>
        <w:t>Narang</w:t>
      </w:r>
      <w:proofErr w:type="spellEnd"/>
      <w:r w:rsidRPr="00774529">
        <w:rPr>
          <w:rFonts w:cs="Calibri"/>
          <w:color w:val="000000"/>
          <w:sz w:val="24"/>
          <w:szCs w:val="24"/>
        </w:rPr>
        <w:t xml:space="preserve">, </w:t>
      </w:r>
      <w:proofErr w:type="spellStart"/>
      <w:r w:rsidRPr="00774529">
        <w:rPr>
          <w:rFonts w:cs="Calibri"/>
          <w:color w:val="000000"/>
          <w:sz w:val="24"/>
          <w:szCs w:val="24"/>
        </w:rPr>
        <w:t>Kalyani</w:t>
      </w:r>
      <w:proofErr w:type="spellEnd"/>
      <w:r w:rsidRPr="00774529">
        <w:rPr>
          <w:rFonts w:cs="Calibri"/>
          <w:color w:val="000000"/>
          <w:sz w:val="24"/>
          <w:szCs w:val="24"/>
        </w:rPr>
        <w:t xml:space="preserve"> Publishers.</w:t>
      </w:r>
    </w:p>
    <w:p w:rsidR="008E33F2" w:rsidRPr="00774529" w:rsidRDefault="008E33F2" w:rsidP="008E33F2">
      <w:pPr>
        <w:numPr>
          <w:ilvl w:val="0"/>
          <w:numId w:val="1"/>
        </w:numPr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  <w:r w:rsidRPr="00774529">
        <w:rPr>
          <w:rFonts w:cs="Calibri"/>
          <w:color w:val="000000"/>
          <w:sz w:val="24"/>
          <w:szCs w:val="24"/>
        </w:rPr>
        <w:t>Cost Accounting- An Introduction , Nigam B.M.L. &amp; Jain, I.C., PHI</w:t>
      </w:r>
    </w:p>
    <w:p w:rsidR="008E33F2" w:rsidRPr="00774529" w:rsidRDefault="008E33F2" w:rsidP="008E33F2">
      <w:pPr>
        <w:numPr>
          <w:ilvl w:val="0"/>
          <w:numId w:val="1"/>
        </w:numPr>
        <w:jc w:val="both"/>
        <w:rPr>
          <w:rFonts w:cs="Calibri"/>
          <w:color w:val="000000"/>
          <w:sz w:val="24"/>
          <w:szCs w:val="24"/>
          <w:shd w:val="clear" w:color="auto" w:fill="FFFFFF"/>
        </w:rPr>
      </w:pPr>
      <w:r w:rsidRPr="00774529">
        <w:rPr>
          <w:rFonts w:cs="Calibri"/>
          <w:color w:val="212121"/>
          <w:sz w:val="24"/>
          <w:szCs w:val="24"/>
          <w:shd w:val="clear" w:color="auto" w:fill="FFFFFF"/>
        </w:rPr>
        <w:t xml:space="preserve">Cost and Management Accounting , Prof. M.L. </w:t>
      </w:r>
      <w:proofErr w:type="spellStart"/>
      <w:r w:rsidRPr="00774529">
        <w:rPr>
          <w:rFonts w:cs="Calibri"/>
          <w:color w:val="212121"/>
          <w:sz w:val="24"/>
          <w:szCs w:val="24"/>
          <w:shd w:val="clear" w:color="auto" w:fill="FFFFFF"/>
        </w:rPr>
        <w:t>Agarwal</w:t>
      </w:r>
      <w:proofErr w:type="spellEnd"/>
      <w:r w:rsidRPr="00774529">
        <w:rPr>
          <w:rFonts w:cs="Calibri"/>
          <w:color w:val="212121"/>
          <w:sz w:val="24"/>
          <w:szCs w:val="24"/>
          <w:shd w:val="clear" w:color="auto" w:fill="FFFFFF"/>
        </w:rPr>
        <w:t xml:space="preserve">, Dr. K.L. Gupta - </w:t>
      </w:r>
      <w:proofErr w:type="spellStart"/>
      <w:r w:rsidRPr="00774529">
        <w:rPr>
          <w:rFonts w:cs="Calibri"/>
          <w:color w:val="212121"/>
          <w:sz w:val="24"/>
          <w:szCs w:val="24"/>
          <w:shd w:val="clear" w:color="auto" w:fill="FFFFFF"/>
        </w:rPr>
        <w:t>Sahitya</w:t>
      </w:r>
      <w:proofErr w:type="spellEnd"/>
      <w:r w:rsidRPr="00774529">
        <w:rPr>
          <w:rFonts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774529">
        <w:rPr>
          <w:rFonts w:cs="Calibri"/>
          <w:color w:val="212121"/>
          <w:sz w:val="24"/>
          <w:szCs w:val="24"/>
          <w:shd w:val="clear" w:color="auto" w:fill="FFFFFF"/>
        </w:rPr>
        <w:t>Bhawan</w:t>
      </w:r>
      <w:proofErr w:type="spellEnd"/>
      <w:r w:rsidRPr="00774529">
        <w:rPr>
          <w:rFonts w:cs="Calibri"/>
          <w:color w:val="212121"/>
          <w:sz w:val="24"/>
          <w:szCs w:val="24"/>
          <w:shd w:val="clear" w:color="auto" w:fill="FFFFFF"/>
        </w:rPr>
        <w:t xml:space="preserve"> publications</w:t>
      </w:r>
    </w:p>
    <w:p w:rsidR="008E33F2" w:rsidRPr="00774529" w:rsidRDefault="008E33F2" w:rsidP="008E33F2">
      <w:pPr>
        <w:numPr>
          <w:ilvl w:val="0"/>
          <w:numId w:val="1"/>
        </w:numPr>
        <w:jc w:val="both"/>
        <w:rPr>
          <w:rFonts w:cs="Calibri"/>
          <w:b/>
          <w:color w:val="000000"/>
          <w:sz w:val="24"/>
          <w:szCs w:val="24"/>
          <w:shd w:val="clear" w:color="auto" w:fill="FFFFFF"/>
        </w:rPr>
      </w:pPr>
      <w:r w:rsidRPr="00774529">
        <w:rPr>
          <w:rStyle w:val="Emphasis"/>
          <w:rFonts w:cs="Calibri"/>
          <w:i w:val="0"/>
          <w:color w:val="000000"/>
          <w:sz w:val="24"/>
          <w:szCs w:val="24"/>
          <w:shd w:val="clear" w:color="auto" w:fill="FFFFFF"/>
        </w:rPr>
        <w:t>Management Accounting,</w:t>
      </w:r>
      <w:r w:rsidRPr="00774529">
        <w:rPr>
          <w:rStyle w:val="Emphasis"/>
          <w:rFonts w:cs="Calibri"/>
          <w:b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Pr="00774529">
        <w:rPr>
          <w:rStyle w:val="Strong"/>
          <w:rFonts w:cs="Calibri"/>
          <w:b w:val="0"/>
          <w:color w:val="000000"/>
          <w:sz w:val="24"/>
          <w:szCs w:val="24"/>
        </w:rPr>
        <w:t xml:space="preserve">R.S.N. </w:t>
      </w:r>
      <w:proofErr w:type="spellStart"/>
      <w:r w:rsidRPr="00774529">
        <w:rPr>
          <w:rStyle w:val="Strong"/>
          <w:rFonts w:cs="Calibri"/>
          <w:b w:val="0"/>
          <w:color w:val="000000"/>
          <w:sz w:val="24"/>
          <w:szCs w:val="24"/>
        </w:rPr>
        <w:t>Pillai</w:t>
      </w:r>
      <w:proofErr w:type="spellEnd"/>
      <w:r w:rsidRPr="00774529">
        <w:rPr>
          <w:rStyle w:val="Strong"/>
          <w:rFonts w:cs="Calibri"/>
          <w:b w:val="0"/>
          <w:color w:val="000000"/>
          <w:sz w:val="24"/>
          <w:szCs w:val="24"/>
        </w:rPr>
        <w:t xml:space="preserve">, S </w:t>
      </w:r>
      <w:proofErr w:type="spellStart"/>
      <w:r w:rsidRPr="00774529">
        <w:rPr>
          <w:rStyle w:val="Strong"/>
          <w:rFonts w:cs="Calibri"/>
          <w:b w:val="0"/>
          <w:color w:val="000000"/>
          <w:sz w:val="24"/>
          <w:szCs w:val="24"/>
        </w:rPr>
        <w:t>Chand</w:t>
      </w:r>
      <w:proofErr w:type="spellEnd"/>
      <w:r w:rsidRPr="00774529">
        <w:rPr>
          <w:rStyle w:val="Strong"/>
          <w:rFonts w:cs="Calibri"/>
          <w:b w:val="0"/>
          <w:color w:val="000000"/>
          <w:sz w:val="24"/>
          <w:szCs w:val="24"/>
        </w:rPr>
        <w:t xml:space="preserve"> Publications</w:t>
      </w:r>
    </w:p>
    <w:p w:rsidR="008E33F2" w:rsidRPr="00774529" w:rsidRDefault="008E33F2" w:rsidP="008E33F2">
      <w:pPr>
        <w:rPr>
          <w:rFonts w:cs="Calibri"/>
          <w:sz w:val="24"/>
          <w:szCs w:val="24"/>
        </w:rPr>
      </w:pPr>
    </w:p>
    <w:p w:rsidR="00004D97" w:rsidRDefault="00004D97"/>
    <w:sectPr w:rsidR="00004D97" w:rsidSect="00004D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116D2"/>
    <w:multiLevelType w:val="hybridMultilevel"/>
    <w:tmpl w:val="15081C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13DC"/>
    <w:multiLevelType w:val="hybridMultilevel"/>
    <w:tmpl w:val="2B7204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E33F2"/>
    <w:rsid w:val="00004D97"/>
    <w:rsid w:val="002C2DEE"/>
    <w:rsid w:val="00595317"/>
    <w:rsid w:val="008E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3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E33F2"/>
    <w:rPr>
      <w:i/>
      <w:iCs/>
    </w:rPr>
  </w:style>
  <w:style w:type="character" w:styleId="Strong">
    <w:name w:val="Strong"/>
    <w:basedOn w:val="DefaultParagraphFont"/>
    <w:uiPriority w:val="22"/>
    <w:qFormat/>
    <w:rsid w:val="008E33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sekhar</dc:creator>
  <cp:keywords/>
  <dc:description/>
  <cp:lastModifiedBy>user</cp:lastModifiedBy>
  <cp:revision>3</cp:revision>
  <dcterms:created xsi:type="dcterms:W3CDTF">2020-11-28T12:25:00Z</dcterms:created>
  <dcterms:modified xsi:type="dcterms:W3CDTF">2021-07-16T03:05:00Z</dcterms:modified>
</cp:coreProperties>
</file>